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641" w:rsidRDefault="00FA5641">
      <w:pPr>
        <w:rPr>
          <w:rFonts w:ascii="Times New Roman" w:hAnsi="Times New Roman" w:cs="Times New Roman"/>
          <w:b/>
          <w:sz w:val="28"/>
          <w:szCs w:val="28"/>
        </w:rPr>
      </w:pPr>
      <w:r w:rsidRPr="00FA5641">
        <w:rPr>
          <w:rFonts w:ascii="Times New Roman" w:hAnsi="Times New Roman" w:cs="Times New Roman"/>
          <w:b/>
          <w:sz w:val="28"/>
          <w:szCs w:val="28"/>
        </w:rPr>
        <w:t xml:space="preserve">Информация о деятельности общественной палаты городского округа </w:t>
      </w:r>
      <w:r>
        <w:rPr>
          <w:rFonts w:ascii="Times New Roman" w:hAnsi="Times New Roman" w:cs="Times New Roman"/>
          <w:b/>
          <w:sz w:val="28"/>
          <w:szCs w:val="28"/>
        </w:rPr>
        <w:t xml:space="preserve">      </w:t>
      </w:r>
    </w:p>
    <w:p w:rsidR="00EC18FF" w:rsidRPr="00FA5641" w:rsidRDefault="00FA5641">
      <w:pPr>
        <w:rPr>
          <w:rFonts w:ascii="Times New Roman" w:hAnsi="Times New Roman" w:cs="Times New Roman"/>
          <w:b/>
          <w:sz w:val="28"/>
          <w:szCs w:val="28"/>
        </w:rPr>
      </w:pPr>
      <w:r>
        <w:rPr>
          <w:rFonts w:ascii="Times New Roman" w:hAnsi="Times New Roman" w:cs="Times New Roman"/>
          <w:b/>
          <w:sz w:val="28"/>
          <w:szCs w:val="28"/>
        </w:rPr>
        <w:t xml:space="preserve">                </w:t>
      </w:r>
      <w:r w:rsidRPr="00FA5641">
        <w:rPr>
          <w:rFonts w:ascii="Times New Roman" w:hAnsi="Times New Roman" w:cs="Times New Roman"/>
          <w:b/>
          <w:sz w:val="28"/>
          <w:szCs w:val="28"/>
        </w:rPr>
        <w:t xml:space="preserve">город Октябрьский </w:t>
      </w:r>
      <w:r>
        <w:rPr>
          <w:rFonts w:ascii="Times New Roman" w:hAnsi="Times New Roman" w:cs="Times New Roman"/>
          <w:b/>
          <w:sz w:val="28"/>
          <w:szCs w:val="28"/>
        </w:rPr>
        <w:t xml:space="preserve">Республики Башкортостан </w:t>
      </w:r>
      <w:r w:rsidRPr="00FA5641">
        <w:rPr>
          <w:rFonts w:ascii="Times New Roman" w:hAnsi="Times New Roman" w:cs="Times New Roman"/>
          <w:b/>
          <w:sz w:val="28"/>
          <w:szCs w:val="28"/>
        </w:rPr>
        <w:t>за 2021 год</w:t>
      </w:r>
    </w:p>
    <w:p w:rsidR="00FA5641" w:rsidRDefault="00FA5641"/>
    <w:p w:rsidR="00FA5641" w:rsidRDefault="00FA5641" w:rsidP="00FA5641">
      <w:pPr>
        <w:pStyle w:val="a4"/>
        <w:numPr>
          <w:ilvl w:val="0"/>
          <w:numId w:val="2"/>
        </w:numPr>
        <w:jc w:val="both"/>
        <w:rPr>
          <w:rFonts w:ascii="Times New Roman" w:hAnsi="Times New Roman"/>
          <w:sz w:val="28"/>
          <w:szCs w:val="28"/>
        </w:rPr>
      </w:pPr>
      <w:r>
        <w:rPr>
          <w:rFonts w:ascii="Times New Roman" w:hAnsi="Times New Roman"/>
          <w:sz w:val="28"/>
          <w:szCs w:val="28"/>
        </w:rPr>
        <w:t>декабря  2020 года  состоялось  заседание № 1</w:t>
      </w:r>
      <w:r>
        <w:rPr>
          <w:rFonts w:ascii="Times New Roman" w:hAnsi="Times New Roman"/>
          <w:b/>
          <w:sz w:val="28"/>
          <w:szCs w:val="28"/>
        </w:rPr>
        <w:t xml:space="preserve"> </w:t>
      </w:r>
      <w:r>
        <w:rPr>
          <w:rFonts w:ascii="Times New Roman" w:hAnsi="Times New Roman"/>
          <w:sz w:val="28"/>
          <w:szCs w:val="28"/>
        </w:rPr>
        <w:t xml:space="preserve">общественной </w:t>
      </w:r>
      <w:bookmarkStart w:id="0" w:name="_GoBack"/>
      <w:bookmarkEnd w:id="0"/>
    </w:p>
    <w:p w:rsidR="00FA5641" w:rsidRDefault="00FA5641" w:rsidP="00FA5641">
      <w:pPr>
        <w:pStyle w:val="a4"/>
        <w:jc w:val="both"/>
        <w:rPr>
          <w:rFonts w:ascii="Times New Roman" w:hAnsi="Times New Roman"/>
          <w:sz w:val="28"/>
          <w:szCs w:val="28"/>
        </w:rPr>
      </w:pPr>
      <w:proofErr w:type="gramStart"/>
      <w:r w:rsidRPr="00FA5641">
        <w:rPr>
          <w:rFonts w:ascii="Times New Roman" w:hAnsi="Times New Roman"/>
          <w:sz w:val="28"/>
          <w:szCs w:val="28"/>
        </w:rPr>
        <w:t>палаты  нового</w:t>
      </w:r>
      <w:proofErr w:type="gramEnd"/>
      <w:r w:rsidRPr="00FA5641">
        <w:rPr>
          <w:rFonts w:ascii="Times New Roman" w:hAnsi="Times New Roman"/>
          <w:sz w:val="28"/>
          <w:szCs w:val="28"/>
        </w:rPr>
        <w:t xml:space="preserve"> состава, на котором избраны </w:t>
      </w:r>
      <w:r>
        <w:rPr>
          <w:rFonts w:ascii="Times New Roman" w:hAnsi="Times New Roman"/>
          <w:sz w:val="28"/>
          <w:szCs w:val="28"/>
        </w:rPr>
        <w:t>председатель и заместитель председателя, утверждены составы следующих комиссий общественной палаты:  по вопросам законодательства, защиты прав граждан и взаимодействия с НКО;  по экономическому развитию  и финансам; по социально-гуманитарным вопросам; по вопросам ЖКХ, строительству, архитектуре, дорожному хозяйству и транспорту.</w:t>
      </w:r>
    </w:p>
    <w:p w:rsidR="00FA5641" w:rsidRDefault="00FA5641" w:rsidP="00FA5641">
      <w:pPr>
        <w:jc w:val="both"/>
        <w:rPr>
          <w:rFonts w:ascii="Times New Roman" w:hAnsi="Times New Roman" w:cs="Times New Roman"/>
          <w:sz w:val="28"/>
          <w:szCs w:val="28"/>
        </w:rPr>
      </w:pPr>
      <w:r>
        <w:rPr>
          <w:rFonts w:ascii="Times New Roman" w:hAnsi="Times New Roman" w:cs="Times New Roman"/>
          <w:sz w:val="28"/>
          <w:szCs w:val="28"/>
        </w:rPr>
        <w:t xml:space="preserve">          В 2021 году проведены 5 заседаний </w:t>
      </w:r>
      <w:r>
        <w:rPr>
          <w:rFonts w:ascii="Times New Roman" w:hAnsi="Times New Roman" w:cs="Times New Roman"/>
          <w:b/>
          <w:sz w:val="28"/>
          <w:szCs w:val="28"/>
        </w:rPr>
        <w:t xml:space="preserve"> </w:t>
      </w:r>
      <w:r>
        <w:rPr>
          <w:rFonts w:ascii="Times New Roman" w:hAnsi="Times New Roman" w:cs="Times New Roman"/>
          <w:sz w:val="28"/>
          <w:szCs w:val="28"/>
        </w:rPr>
        <w:t>общественной палаты   городского округа, на которых рассмотрены вопросы:   «Выборы   председателя, заместителя председателя   общественной палаты    городского округа город Октябрьский       Республики Башкортостан», «Утверждение состава  комиссий    общественной палаты    городского округа город Октябрьский       Республики Башкортостан», « О  регламенте общественной палаты городского округа город Октябрьский Республики Башкортостан», «О плане работы общественной палаты городского округа город Октябрьский Республики Башкортостан», «О кодексе этики члена общественной палаты городского округа город Октябрьский Республики Башкортостан»,  «Об итогах проверки   муниципальных образовательных учреждений   городского округа город Октябрьский Республики Башкортостан в части, касающейся организации и качества обеспечения горячим питанием учащихся»,  «</w:t>
      </w:r>
      <w:r>
        <w:rPr>
          <w:rFonts w:ascii="Times New Roman" w:eastAsia="Times New Roman" w:hAnsi="Times New Roman" w:cs="Times New Roman"/>
          <w:sz w:val="28"/>
          <w:szCs w:val="28"/>
        </w:rPr>
        <w:t>О соблюдении прав граждан городского округа город Октябрьский</w:t>
      </w:r>
    </w:p>
    <w:p w:rsidR="00FA5641" w:rsidRPr="00E84AD9" w:rsidRDefault="00FA5641" w:rsidP="00FA564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Республики Башкортостан в сфере ЖКХ, анализ причин завышенных начислений за отопление в зимние месяцы, о качестве работы управляющих компаний»,  </w:t>
      </w:r>
      <w:r>
        <w:rPr>
          <w:rFonts w:ascii="Times New Roman" w:hAnsi="Times New Roman" w:cs="Times New Roman"/>
          <w:sz w:val="28"/>
          <w:szCs w:val="28"/>
        </w:rPr>
        <w:t>«О  формировании  корпуса  общественных наблюдателей в участковые избирательные комиссии городского округа город Октябрьский Республики Башкортостан на выборах депутатов Государственной Думы  Российской Федерации»,</w:t>
      </w:r>
      <w:r>
        <w:rPr>
          <w:rFonts w:ascii="Times New Roman" w:eastAsia="Times New Roman" w:hAnsi="Times New Roman" w:cs="Times New Roman"/>
          <w:sz w:val="28"/>
          <w:szCs w:val="28"/>
        </w:rPr>
        <w:t xml:space="preserve">  «О работе муниципального приюта для безнадзорных животных,  об организации помощи приюту со стороны общественных организаций города», «Об организации безопасной работы летних оздоровительных лагерей для детей и подростков в городском округе город Октябрьский Республики Башкортостан»</w:t>
      </w:r>
      <w:r>
        <w:rPr>
          <w:rFonts w:ascii="Times New Roman" w:hAnsi="Times New Roman" w:cs="Times New Roman"/>
          <w:b/>
          <w:sz w:val="28"/>
          <w:szCs w:val="28"/>
        </w:rPr>
        <w:t xml:space="preserve">. </w:t>
      </w:r>
    </w:p>
    <w:p w:rsidR="00FA5641" w:rsidRDefault="00FA5641" w:rsidP="00FA5641">
      <w:pPr>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По  итогам рассмотрения вопроса «Об итогах проверки   муниципальных образовательных учреждений   городского округа город Октябрьский Республики Башкортостан в части, касающейся организации и качества обеспечения горячим питанием учащихся»  направлены письма с рекомендациями председателю Общественной палаты Республики Башкортостан, главе администрации городского округа.</w:t>
      </w:r>
    </w:p>
    <w:p w:rsidR="00FA5641" w:rsidRDefault="00FA5641" w:rsidP="00FA5641">
      <w:pPr>
        <w:pStyle w:val="a4"/>
        <w:jc w:val="both"/>
        <w:rPr>
          <w:rFonts w:ascii="Times New Roman" w:hAnsi="Times New Roman"/>
          <w:sz w:val="28"/>
          <w:szCs w:val="28"/>
        </w:rPr>
      </w:pPr>
      <w:r>
        <w:rPr>
          <w:rFonts w:ascii="Times New Roman" w:hAnsi="Times New Roman"/>
          <w:sz w:val="28"/>
          <w:szCs w:val="28"/>
        </w:rPr>
        <w:t xml:space="preserve">         22 апреля  в ИА «</w:t>
      </w:r>
      <w:proofErr w:type="spellStart"/>
      <w:r>
        <w:rPr>
          <w:rFonts w:ascii="Times New Roman" w:hAnsi="Times New Roman"/>
          <w:sz w:val="28"/>
          <w:szCs w:val="28"/>
        </w:rPr>
        <w:t>Башинформ</w:t>
      </w:r>
      <w:proofErr w:type="spellEnd"/>
      <w:r>
        <w:rPr>
          <w:rFonts w:ascii="Times New Roman" w:hAnsi="Times New Roman"/>
          <w:sz w:val="28"/>
          <w:szCs w:val="28"/>
        </w:rPr>
        <w:t xml:space="preserve">» состоялся круглый стол для обсуждения проблемы безнадзорных животных. В нем приняли участие депутаты,  представители профильных организаций, зоозащитники и волонтеры. В качестве положительного примера по обращению с бездомными животными </w:t>
      </w:r>
      <w:r>
        <w:rPr>
          <w:rFonts w:ascii="Times New Roman" w:hAnsi="Times New Roman"/>
          <w:sz w:val="28"/>
          <w:szCs w:val="28"/>
        </w:rPr>
        <w:lastRenderedPageBreak/>
        <w:t xml:space="preserve">приведен город Октябрьский. Предложено организовать поездку </w:t>
      </w:r>
      <w:proofErr w:type="gramStart"/>
      <w:r>
        <w:rPr>
          <w:rFonts w:ascii="Times New Roman" w:hAnsi="Times New Roman"/>
          <w:sz w:val="28"/>
          <w:szCs w:val="28"/>
        </w:rPr>
        <w:t>в  г.</w:t>
      </w:r>
      <w:proofErr w:type="gramEnd"/>
      <w:r>
        <w:rPr>
          <w:rFonts w:ascii="Times New Roman" w:hAnsi="Times New Roman"/>
          <w:sz w:val="28"/>
          <w:szCs w:val="28"/>
        </w:rPr>
        <w:t xml:space="preserve"> Октябрьский, чтобы посмотреть опыт города на решение проблемы с бродячими собаками и тиражировать этот опыт в другие муниципалитеты.</w:t>
      </w:r>
    </w:p>
    <w:p w:rsidR="00FA5641" w:rsidRDefault="00FA5641" w:rsidP="00FA5641">
      <w:pPr>
        <w:pStyle w:val="a3"/>
        <w:spacing w:before="0" w:beforeAutospacing="0" w:after="0" w:afterAutospacing="0"/>
        <w:jc w:val="both"/>
        <w:rPr>
          <w:b/>
          <w:bCs/>
          <w:color w:val="000000"/>
          <w:sz w:val="28"/>
          <w:szCs w:val="28"/>
        </w:rPr>
      </w:pPr>
      <w:r>
        <w:rPr>
          <w:rFonts w:eastAsia="Calibri"/>
          <w:sz w:val="28"/>
          <w:szCs w:val="28"/>
        </w:rPr>
        <w:t xml:space="preserve">           17-19 сентября  2021 года было организовано общественное наблюдение  за проведением общероссийского голосования по выбору депутатов в Государственную Думу Российской Федерации, сформирован корпус общественных наблюдателей в количестве 82 человека из представителей некоммерческого сектора и членов общественной палаты городского округа.</w:t>
      </w:r>
    </w:p>
    <w:p w:rsidR="00FA5641" w:rsidRDefault="00FA5641" w:rsidP="00FA5641">
      <w:pPr>
        <w:pStyle w:val="a4"/>
        <w:jc w:val="both"/>
        <w:rPr>
          <w:rFonts w:ascii="Times New Roman" w:hAnsi="Times New Roman"/>
          <w:sz w:val="28"/>
          <w:szCs w:val="28"/>
        </w:rPr>
      </w:pPr>
      <w:r>
        <w:rPr>
          <w:rFonts w:ascii="Times New Roman" w:hAnsi="Times New Roman"/>
          <w:sz w:val="28"/>
          <w:szCs w:val="28"/>
        </w:rPr>
        <w:t xml:space="preserve">           Общественной палатой применялись следующие формы общественного контроля, как: общественный мониторинг, общественная проверка, общественное обсуждение. </w:t>
      </w:r>
    </w:p>
    <w:p w:rsidR="00FA5641" w:rsidRDefault="00FA5641" w:rsidP="00FA5641">
      <w:pPr>
        <w:pStyle w:val="a4"/>
        <w:jc w:val="both"/>
        <w:rPr>
          <w:rFonts w:ascii="Times New Roman" w:hAnsi="Times New Roman"/>
          <w:sz w:val="28"/>
          <w:szCs w:val="28"/>
        </w:rPr>
      </w:pPr>
      <w:r>
        <w:rPr>
          <w:rFonts w:ascii="Times New Roman" w:hAnsi="Times New Roman"/>
          <w:sz w:val="28"/>
          <w:szCs w:val="28"/>
        </w:rPr>
        <w:t xml:space="preserve">          Мониторинг качества предоставления услуг в сфере здравоохранения и социальной </w:t>
      </w:r>
      <w:proofErr w:type="gramStart"/>
      <w:r>
        <w:rPr>
          <w:rFonts w:ascii="Times New Roman" w:hAnsi="Times New Roman"/>
          <w:sz w:val="28"/>
          <w:szCs w:val="28"/>
        </w:rPr>
        <w:t xml:space="preserve">политики,   </w:t>
      </w:r>
      <w:proofErr w:type="gramEnd"/>
      <w:r>
        <w:rPr>
          <w:rFonts w:ascii="Times New Roman" w:hAnsi="Times New Roman"/>
          <w:sz w:val="28"/>
          <w:szCs w:val="28"/>
        </w:rPr>
        <w:t xml:space="preserve"> экологического контроля, соблюдения прав граждан в сфере ЖКХ  включены в план работы общественной палаты   и находятся под постоянным контролем  соответствующих  комиссий палаты.</w:t>
      </w:r>
    </w:p>
    <w:p w:rsidR="00FA5641" w:rsidRDefault="00FA5641" w:rsidP="00FA5641">
      <w:pPr>
        <w:pStyle w:val="a4"/>
        <w:jc w:val="both"/>
        <w:rPr>
          <w:rFonts w:ascii="Times New Roman" w:hAnsi="Times New Roman"/>
          <w:sz w:val="28"/>
          <w:szCs w:val="28"/>
        </w:rPr>
      </w:pPr>
      <w:r>
        <w:rPr>
          <w:rFonts w:ascii="Times New Roman" w:hAnsi="Times New Roman"/>
          <w:sz w:val="28"/>
          <w:szCs w:val="28"/>
        </w:rPr>
        <w:t xml:space="preserve">           Представители общественной палаты  принимали участие  на  заседаниях Совета городского округа;  совещаниях, проводимых администрацией городского округа;  совещаниях с участием  председателей советов территориального общественного самоуправления; в  публичных слушаниях, проводимых Советом городского округа по  наиболее актуальным вопросам городского хозяйства. </w:t>
      </w:r>
    </w:p>
    <w:p w:rsidR="00FA5641" w:rsidRDefault="00FA5641" w:rsidP="00FA5641">
      <w:pPr>
        <w:spacing w:before="40" w:after="40"/>
        <w:jc w:val="both"/>
        <w:rPr>
          <w:rFonts w:ascii="Times New Roman" w:eastAsia="Times New Roman" w:hAnsi="Times New Roman" w:cs="Times New Roman"/>
          <w:sz w:val="28"/>
          <w:szCs w:val="28"/>
        </w:rPr>
      </w:pPr>
      <w:r>
        <w:rPr>
          <w:rFonts w:ascii="Times New Roman" w:hAnsi="Times New Roman" w:cs="Times New Roman"/>
          <w:sz w:val="28"/>
          <w:szCs w:val="28"/>
        </w:rPr>
        <w:t xml:space="preserve">           Общественная палата тесно работает с советами территориального общественного самоуправления по программам  поддержки местных инициатив: «Комфортная городская среда», «Комплексное благоустройство дворовых территорий «Башкирские дворики»; по проведению общественных обсуждений  и сбору предложений заинтересованных лиц о включении общественных и дворовых территорий, подлежащих благоустройству, в муниципальную программу; по ремонту подъездов  многоквартирных домов. </w:t>
      </w:r>
      <w:r>
        <w:rPr>
          <w:rFonts w:ascii="Times New Roman" w:eastAsia="Times New Roman" w:hAnsi="Times New Roman" w:cs="Times New Roman"/>
          <w:sz w:val="28"/>
          <w:szCs w:val="28"/>
        </w:rPr>
        <w:t xml:space="preserve"> </w:t>
      </w:r>
    </w:p>
    <w:p w:rsidR="00FA5641" w:rsidRDefault="00FA5641" w:rsidP="00FA5641">
      <w:pPr>
        <w:spacing w:before="40" w:after="40"/>
        <w:jc w:val="both"/>
        <w:rPr>
          <w:rFonts w:ascii="Times New Roman" w:eastAsia="Times New Roman" w:hAnsi="Times New Roman" w:cs="Times New Roman"/>
          <w:sz w:val="28"/>
          <w:szCs w:val="28"/>
        </w:rPr>
      </w:pPr>
      <w:r>
        <w:rPr>
          <w:rFonts w:ascii="Times New Roman" w:hAnsi="Times New Roman" w:cs="Times New Roman"/>
          <w:sz w:val="28"/>
          <w:szCs w:val="28"/>
        </w:rPr>
        <w:t xml:space="preserve">           Члены общественной палаты участвуют в работе различных комиссий администрации городского округа. Так,  председатель комиссии по социально-гуманитарным вопросам </w:t>
      </w:r>
      <w:proofErr w:type="spellStart"/>
      <w:r>
        <w:rPr>
          <w:rFonts w:ascii="Times New Roman" w:hAnsi="Times New Roman" w:cs="Times New Roman"/>
          <w:sz w:val="28"/>
          <w:szCs w:val="28"/>
        </w:rPr>
        <w:t>Муфаззалова</w:t>
      </w:r>
      <w:proofErr w:type="spellEnd"/>
      <w:r>
        <w:rPr>
          <w:rFonts w:ascii="Times New Roman" w:hAnsi="Times New Roman" w:cs="Times New Roman"/>
          <w:sz w:val="28"/>
          <w:szCs w:val="28"/>
        </w:rPr>
        <w:t xml:space="preserve"> А.Г. как </w:t>
      </w:r>
      <w:r>
        <w:rPr>
          <w:rFonts w:ascii="Times New Roman" w:eastAsia="Calibri" w:hAnsi="Times New Roman" w:cs="Times New Roman"/>
          <w:sz w:val="28"/>
          <w:szCs w:val="28"/>
        </w:rPr>
        <w:t>председатель</w:t>
      </w:r>
      <w:r>
        <w:rPr>
          <w:rFonts w:ascii="Times New Roman" w:hAnsi="Times New Roman" w:cs="Times New Roman"/>
          <w:sz w:val="28"/>
          <w:szCs w:val="28"/>
        </w:rPr>
        <w:t xml:space="preserve">  местной общественной организации «Союз женщин города Октябрьский»  ведет большую работу по защите прав материнства и детства в городском округе. Она также  включена  в качестве представителя  в состав городской общественной комиссии по вопросам подготовки и реализации муниципальной программы «Формирование комфортной городской среды в городском округе город Октябрьский Республики Башкортостан».</w:t>
      </w:r>
    </w:p>
    <w:p w:rsidR="00FA5641" w:rsidRDefault="00FA5641" w:rsidP="00FA5641">
      <w:pPr>
        <w:pStyle w:val="a4"/>
        <w:jc w:val="both"/>
        <w:rPr>
          <w:rFonts w:ascii="Times New Roman" w:hAnsi="Times New Roman"/>
          <w:sz w:val="28"/>
          <w:szCs w:val="28"/>
        </w:rPr>
      </w:pPr>
      <w:r>
        <w:rPr>
          <w:rFonts w:ascii="Times New Roman" w:hAnsi="Times New Roman"/>
          <w:sz w:val="28"/>
          <w:szCs w:val="28"/>
        </w:rPr>
        <w:t xml:space="preserve">          Председатель комиссии по вопросам законодательства, защиты прав граждан и взаимодействия с НКО  </w:t>
      </w:r>
      <w:proofErr w:type="spellStart"/>
      <w:r>
        <w:rPr>
          <w:rFonts w:ascii="Times New Roman" w:hAnsi="Times New Roman"/>
          <w:sz w:val="28"/>
          <w:szCs w:val="28"/>
        </w:rPr>
        <w:t>Мухаметдинов</w:t>
      </w:r>
      <w:proofErr w:type="spellEnd"/>
      <w:r>
        <w:rPr>
          <w:rFonts w:ascii="Times New Roman" w:hAnsi="Times New Roman"/>
          <w:sz w:val="28"/>
          <w:szCs w:val="28"/>
        </w:rPr>
        <w:t xml:space="preserve"> Р.М. в составе местного отделения ассоциации юристов России участвует в подготовке и проведении дней бесплатной правовой  помощи населению,  анализирует  и систематизирует наиболее злободневные вопросы жизнедеятельности горожан.</w:t>
      </w:r>
    </w:p>
    <w:p w:rsidR="00FA5641" w:rsidRDefault="00FA5641" w:rsidP="00FA564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Член комиссии по вопросам законодательства, защиты прав граждан и взаимодействия с НКО  </w:t>
      </w:r>
      <w:proofErr w:type="spellStart"/>
      <w:r>
        <w:rPr>
          <w:rFonts w:ascii="Times New Roman" w:hAnsi="Times New Roman" w:cs="Times New Roman"/>
          <w:sz w:val="28"/>
          <w:szCs w:val="28"/>
        </w:rPr>
        <w:t>Кетько</w:t>
      </w:r>
      <w:proofErr w:type="spellEnd"/>
      <w:r>
        <w:rPr>
          <w:rFonts w:ascii="Times New Roman" w:hAnsi="Times New Roman" w:cs="Times New Roman"/>
          <w:sz w:val="28"/>
          <w:szCs w:val="28"/>
        </w:rPr>
        <w:t xml:space="preserve"> Т.Б. как председатель Октябрьской городской организации Башкирской Республиканской организации Всероссийского общества инвалидов проводит большую работу по защите прав и интересов,  организации досуга инвалидов города.</w:t>
      </w:r>
    </w:p>
    <w:p w:rsidR="00FA5641" w:rsidRDefault="00FA5641" w:rsidP="00FA5641">
      <w:pPr>
        <w:pStyle w:val="a4"/>
        <w:jc w:val="both"/>
        <w:rPr>
          <w:rFonts w:ascii="Times New Roman" w:hAnsi="Times New Roman"/>
          <w:sz w:val="28"/>
          <w:szCs w:val="28"/>
        </w:rPr>
      </w:pPr>
      <w:r>
        <w:rPr>
          <w:rFonts w:ascii="Times New Roman" w:hAnsi="Times New Roman"/>
          <w:sz w:val="28"/>
          <w:szCs w:val="28"/>
        </w:rPr>
        <w:t xml:space="preserve">          Общественная   палата  городского округа в своей работе взаимодействует  с такими общественными организациями, как городской совет ветеранов войны, труда,  вооруженных сил   и правоохранительных органов; Союз женщин города Октябрьский; городское  общество инвалидов,  союз  советов многоквартирных домов  и т.д.</w:t>
      </w:r>
    </w:p>
    <w:p w:rsidR="00FA5641" w:rsidRDefault="00FA5641" w:rsidP="00FA5641">
      <w:pPr>
        <w:pStyle w:val="a3"/>
        <w:spacing w:before="0" w:beforeAutospacing="0" w:after="0" w:afterAutospacing="0"/>
        <w:jc w:val="both"/>
        <w:rPr>
          <w:bCs/>
          <w:color w:val="000000"/>
          <w:sz w:val="28"/>
          <w:szCs w:val="28"/>
        </w:rPr>
      </w:pPr>
      <w:r>
        <w:rPr>
          <w:bCs/>
          <w:color w:val="000000"/>
          <w:sz w:val="28"/>
          <w:szCs w:val="28"/>
        </w:rPr>
        <w:t xml:space="preserve">          Работа  </w:t>
      </w:r>
      <w:r>
        <w:rPr>
          <w:sz w:val="28"/>
          <w:szCs w:val="28"/>
        </w:rPr>
        <w:t xml:space="preserve">общественной   палаты  городского округа активно освещается на страницах городской газеты «Октябрьский нефтяник», так опубликованы следующие статьи: «Жизнь муниципалитета на контроле общественников», «Сформированы комиссии городской общественной палаты», «Общественная палата – связующее звено между властью и населением»,  «Сфера школьного питания требует перемен»,  «Невозможно сделать город комфортным без участия жителей» (сайт </w:t>
      </w:r>
      <w:r>
        <w:rPr>
          <w:sz w:val="28"/>
          <w:szCs w:val="28"/>
          <w:lang w:val="en-US"/>
        </w:rPr>
        <w:t>on</w:t>
      </w:r>
      <w:r>
        <w:rPr>
          <w:sz w:val="28"/>
          <w:szCs w:val="28"/>
        </w:rPr>
        <w:t>.</w:t>
      </w:r>
      <w:proofErr w:type="spellStart"/>
      <w:r>
        <w:rPr>
          <w:sz w:val="28"/>
          <w:szCs w:val="28"/>
          <w:lang w:val="en-US"/>
        </w:rPr>
        <w:t>rbsmi</w:t>
      </w:r>
      <w:proofErr w:type="spellEnd"/>
      <w:r>
        <w:rPr>
          <w:sz w:val="28"/>
          <w:szCs w:val="28"/>
        </w:rPr>
        <w:t>.</w:t>
      </w:r>
      <w:proofErr w:type="spellStart"/>
      <w:r>
        <w:rPr>
          <w:sz w:val="28"/>
          <w:szCs w:val="28"/>
          <w:lang w:val="en-US"/>
        </w:rPr>
        <w:t>ru</w:t>
      </w:r>
      <w:proofErr w:type="spellEnd"/>
      <w:r>
        <w:rPr>
          <w:sz w:val="28"/>
          <w:szCs w:val="28"/>
        </w:rPr>
        <w:t>).</w:t>
      </w:r>
    </w:p>
    <w:p w:rsidR="00FA5641" w:rsidRDefault="00FA5641" w:rsidP="00FA5641">
      <w:pPr>
        <w:pStyle w:val="10"/>
        <w:keepNext/>
        <w:keepLines/>
        <w:shd w:val="clear" w:color="auto" w:fill="auto"/>
        <w:spacing w:line="240" w:lineRule="auto"/>
        <w:ind w:left="12036"/>
        <w:rPr>
          <w:b/>
          <w:sz w:val="28"/>
          <w:szCs w:val="28"/>
        </w:rPr>
      </w:pPr>
    </w:p>
    <w:p w:rsidR="00FA5641" w:rsidRDefault="00FA5641" w:rsidP="00FA5641">
      <w:pPr>
        <w:pStyle w:val="10"/>
        <w:keepNext/>
        <w:keepLines/>
        <w:shd w:val="clear" w:color="auto" w:fill="auto"/>
        <w:spacing w:line="240" w:lineRule="auto"/>
        <w:ind w:left="12036"/>
        <w:rPr>
          <w:b/>
          <w:sz w:val="28"/>
          <w:szCs w:val="28"/>
        </w:rPr>
      </w:pPr>
    </w:p>
    <w:p w:rsidR="00FA5641" w:rsidRDefault="00FA5641" w:rsidP="00FA5641">
      <w:pPr>
        <w:pStyle w:val="10"/>
        <w:keepNext/>
        <w:keepLines/>
        <w:shd w:val="clear" w:color="auto" w:fill="auto"/>
        <w:spacing w:line="240" w:lineRule="auto"/>
        <w:ind w:left="12036"/>
        <w:rPr>
          <w:b/>
          <w:sz w:val="28"/>
          <w:szCs w:val="28"/>
        </w:rPr>
      </w:pPr>
    </w:p>
    <w:p w:rsidR="00FA5641" w:rsidRDefault="00FA5641" w:rsidP="00FA5641">
      <w:pPr>
        <w:jc w:val="both"/>
      </w:pPr>
    </w:p>
    <w:sectPr w:rsidR="00FA5641" w:rsidSect="00EC1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4105"/>
    <w:multiLevelType w:val="hybridMultilevel"/>
    <w:tmpl w:val="A8D0DAF8"/>
    <w:lvl w:ilvl="0" w:tplc="0BDE8592">
      <w:start w:val="28"/>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57941565"/>
    <w:multiLevelType w:val="hybridMultilevel"/>
    <w:tmpl w:val="A67674E0"/>
    <w:lvl w:ilvl="0" w:tplc="17BCD114">
      <w:start w:val="28"/>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41"/>
    <w:rsid w:val="001732A2"/>
    <w:rsid w:val="00271914"/>
    <w:rsid w:val="003E5A5A"/>
    <w:rsid w:val="004C7883"/>
    <w:rsid w:val="00685547"/>
    <w:rsid w:val="00AB7F87"/>
    <w:rsid w:val="00E84AD9"/>
    <w:rsid w:val="00EC18FF"/>
    <w:rsid w:val="00FA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17CC2-6745-4167-BABC-0F64223B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641"/>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5641"/>
    <w:pPr>
      <w:spacing w:before="100" w:beforeAutospacing="1" w:after="100" w:afterAutospacing="1"/>
    </w:pPr>
    <w:rPr>
      <w:rFonts w:ascii="Times New Roman" w:eastAsia="Times New Roman" w:hAnsi="Times New Roman" w:cs="Times New Roman"/>
      <w:color w:val="auto"/>
    </w:rPr>
  </w:style>
  <w:style w:type="paragraph" w:styleId="a4">
    <w:name w:val="No Spacing"/>
    <w:uiPriority w:val="1"/>
    <w:qFormat/>
    <w:rsid w:val="00FA5641"/>
    <w:pPr>
      <w:spacing w:after="0" w:line="240" w:lineRule="auto"/>
    </w:pPr>
    <w:rPr>
      <w:rFonts w:ascii="Calibri" w:eastAsia="Calibri" w:hAnsi="Calibri" w:cs="Times New Roman"/>
    </w:rPr>
  </w:style>
  <w:style w:type="character" w:customStyle="1" w:styleId="1">
    <w:name w:val="Заголовок №1_"/>
    <w:basedOn w:val="a0"/>
    <w:link w:val="10"/>
    <w:locked/>
    <w:rsid w:val="00FA5641"/>
    <w:rPr>
      <w:rFonts w:ascii="Times New Roman" w:eastAsia="Times New Roman" w:hAnsi="Times New Roman" w:cs="Times New Roman"/>
      <w:sz w:val="26"/>
      <w:szCs w:val="26"/>
      <w:shd w:val="clear" w:color="auto" w:fill="FFFFFF"/>
    </w:rPr>
  </w:style>
  <w:style w:type="paragraph" w:customStyle="1" w:styleId="10">
    <w:name w:val="Заголовок №1"/>
    <w:basedOn w:val="a"/>
    <w:link w:val="1"/>
    <w:rsid w:val="00FA5641"/>
    <w:pPr>
      <w:shd w:val="clear" w:color="auto" w:fill="FFFFFF"/>
      <w:spacing w:line="313" w:lineRule="exact"/>
      <w:jc w:val="both"/>
      <w:outlineLvl w:val="0"/>
    </w:pPr>
    <w:rPr>
      <w:rFonts w:ascii="Times New Roman" w:eastAsia="Times New Roman" w:hAnsi="Times New Roman" w:cs="Times New Roman"/>
      <w:color w:val="auto"/>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401">
      <w:bodyDiv w:val="1"/>
      <w:marLeft w:val="0"/>
      <w:marRight w:val="0"/>
      <w:marTop w:val="0"/>
      <w:marBottom w:val="0"/>
      <w:divBdr>
        <w:top w:val="none" w:sz="0" w:space="0" w:color="auto"/>
        <w:left w:val="none" w:sz="0" w:space="0" w:color="auto"/>
        <w:bottom w:val="none" w:sz="0" w:space="0" w:color="auto"/>
        <w:right w:val="none" w:sz="0" w:space="0" w:color="auto"/>
      </w:divBdr>
    </w:div>
    <w:div w:id="4917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Рассказова Наталья Михайловна</cp:lastModifiedBy>
  <cp:revision>2</cp:revision>
  <dcterms:created xsi:type="dcterms:W3CDTF">2022-06-30T15:28:00Z</dcterms:created>
  <dcterms:modified xsi:type="dcterms:W3CDTF">2022-06-30T15:28:00Z</dcterms:modified>
</cp:coreProperties>
</file>